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楷体" w:hAnsi="楷体" w:eastAsia="楷体"/>
          <w:b/>
          <w:sz w:val="44"/>
          <w:szCs w:val="44"/>
        </w:rPr>
      </w:pPr>
      <w:r>
        <w:rPr>
          <w:rFonts w:hint="eastAsia" w:ascii="楷体" w:hAnsi="楷体" w:eastAsia="楷体"/>
          <w:b/>
          <w:sz w:val="44"/>
          <w:szCs w:val="44"/>
        </w:rPr>
        <w:t>海南大学土木建筑工程学院</w:t>
      </w:r>
    </w:p>
    <w:p>
      <w:pPr>
        <w:spacing w:line="500" w:lineRule="exact"/>
        <w:jc w:val="center"/>
        <w:rPr>
          <w:rFonts w:ascii="楷体" w:hAnsi="楷体" w:eastAsia="楷体"/>
          <w:b/>
          <w:sz w:val="44"/>
          <w:szCs w:val="44"/>
        </w:rPr>
      </w:pPr>
      <w:r>
        <w:rPr>
          <w:rFonts w:hint="eastAsia" w:ascii="楷体" w:hAnsi="楷体" w:eastAsia="楷体"/>
          <w:b/>
          <w:sz w:val="44"/>
          <w:szCs w:val="44"/>
        </w:rPr>
        <w:t>2020届硕士研究生学位论文答辩公告</w:t>
      </w:r>
    </w:p>
    <w:p>
      <w:pPr>
        <w:jc w:val="center"/>
      </w:pPr>
    </w:p>
    <w:tbl>
      <w:tblPr>
        <w:tblStyle w:val="3"/>
        <w:tblW w:w="0" w:type="auto"/>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2"/>
        <w:gridCol w:w="1134"/>
        <w:gridCol w:w="1418"/>
        <w:gridCol w:w="1937"/>
        <w:gridCol w:w="7702"/>
        <w:gridCol w:w="198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6" w:hRule="atLeast"/>
        </w:trPr>
        <w:tc>
          <w:tcPr>
            <w:tcW w:w="99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分组</w:t>
            </w: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答辩人</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专业</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学位论文题目</w:t>
            </w:r>
          </w:p>
        </w:tc>
        <w:tc>
          <w:tcPr>
            <w:tcW w:w="198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答辩时间及地点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restart"/>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第一组</w:t>
            </w: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1</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冯钰洁</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岩土工程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海口红粘土-银合欢树根土复合体抗剪强度试验研究</w:t>
            </w:r>
          </w:p>
        </w:tc>
        <w:tc>
          <w:tcPr>
            <w:tcW w:w="1984" w:type="dxa"/>
            <w:vMerge w:val="restart"/>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2020年6月20日上午9:00开始</w:t>
            </w:r>
          </w:p>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研发楼517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2</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符羽佳</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齿桩竖向受力性状试验研究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3</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莫思阳</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数值流形材料非线性问题求解及应用研究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4</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张海康</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岩土工程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内支撑及排桩支护体系的基坑连续倒塌机理研究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restart"/>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第二组</w:t>
            </w: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5</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洪武峄</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高烈度地区中震作用下墙肢存在拉应力时的剪力墙结构抗震性能研究</w:t>
            </w:r>
          </w:p>
        </w:tc>
        <w:tc>
          <w:tcPr>
            <w:tcW w:w="1984" w:type="dxa"/>
            <w:vMerge w:val="restart"/>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2020年6月20日下午3:00开始</w:t>
            </w:r>
          </w:p>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研发楼517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6</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张旭</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岩土工程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高烈度地区某超高层建筑框架-核心筒结构基于性能的消能减震方案选型研究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7</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韩小燕</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混凝土时变断裂过程中的能量耗散研究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8</w:t>
            </w:r>
          </w:p>
        </w:tc>
        <w:tc>
          <w:tcPr>
            <w:tcW w:w="1418"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陈超</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基于碟形弹簧的自复位摇摆钢框架抗震性能研究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restart"/>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第三组</w:t>
            </w: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9</w:t>
            </w:r>
          </w:p>
        </w:tc>
        <w:tc>
          <w:tcPr>
            <w:tcW w:w="1418"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丁彦</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装配式建筑施工安全风险评价与控制</w:t>
            </w:r>
          </w:p>
        </w:tc>
        <w:tc>
          <w:tcPr>
            <w:tcW w:w="1984" w:type="dxa"/>
            <w:vMerge w:val="restart"/>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2020年6月20日下午3:00开始</w:t>
            </w:r>
          </w:p>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研发楼510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10</w:t>
            </w:r>
          </w:p>
        </w:tc>
        <w:tc>
          <w:tcPr>
            <w:tcW w:w="1418"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李伟</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热带雨林地区营业性建筑温泉水资源优化配置</w:t>
            </w:r>
            <w:bookmarkStart w:id="0" w:name="_GoBack"/>
            <w:bookmarkEnd w:id="0"/>
            <w:r>
              <w:rPr>
                <w:rFonts w:hint="eastAsia" w:asciiTheme="majorEastAsia" w:hAnsiTheme="majorEastAsia" w:eastAsiaTheme="majorEastAsia" w:cstheme="majorEastAsia"/>
                <w:sz w:val="22"/>
              </w:rPr>
              <w:t>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11</w:t>
            </w:r>
          </w:p>
        </w:tc>
        <w:tc>
          <w:tcPr>
            <w:tcW w:w="1418"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张楠楠</w:t>
            </w:r>
          </w:p>
        </w:tc>
        <w:tc>
          <w:tcPr>
            <w:tcW w:w="1937"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结构工程</w:t>
            </w:r>
          </w:p>
        </w:tc>
        <w:tc>
          <w:tcPr>
            <w:tcW w:w="7702"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海洋环境下海工胶凝材料的抗氯离子渗透性及机理研究</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sz w:val="22"/>
              </w:rPr>
            </w:pPr>
          </w:p>
        </w:tc>
        <w:tc>
          <w:tcPr>
            <w:tcW w:w="1134" w:type="dxa"/>
            <w:vAlign w:val="center"/>
          </w:tcPr>
          <w:p>
            <w:pPr>
              <w:jc w:val="center"/>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12</w:t>
            </w:r>
          </w:p>
        </w:tc>
        <w:tc>
          <w:tcPr>
            <w:tcW w:w="1418"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彭磊磊</w:t>
            </w:r>
          </w:p>
        </w:tc>
        <w:tc>
          <w:tcPr>
            <w:tcW w:w="1937" w:type="dxa"/>
            <w:vAlign w:val="bottom"/>
          </w:tcPr>
          <w:p>
            <w:pPr>
              <w:jc w:val="center"/>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桥梁与隧道工程</w:t>
            </w:r>
          </w:p>
        </w:tc>
        <w:tc>
          <w:tcPr>
            <w:tcW w:w="7702" w:type="dxa"/>
            <w:vAlign w:val="center"/>
          </w:tcPr>
          <w:p>
            <w:pPr>
              <w:jc w:val="center"/>
              <w:rPr>
                <w:rFonts w:asciiTheme="majorEastAsia" w:hAnsiTheme="majorEastAsia" w:eastAsiaTheme="majorEastAsia" w:cstheme="majorEastAsia"/>
                <w:sz w:val="22"/>
                <w:highlight w:val="yellow"/>
              </w:rPr>
            </w:pPr>
            <w:r>
              <w:rPr>
                <w:rFonts w:hint="eastAsia" w:asciiTheme="majorEastAsia" w:hAnsiTheme="majorEastAsia" w:eastAsiaTheme="majorEastAsia" w:cstheme="majorEastAsia"/>
                <w:sz w:val="22"/>
              </w:rPr>
              <w:t>海南地区高校教学建筑热舒适及设计优化研究---以空调建筑为例</w:t>
            </w:r>
          </w:p>
        </w:tc>
        <w:tc>
          <w:tcPr>
            <w:tcW w:w="1984" w:type="dxa"/>
            <w:vMerge w:val="continue"/>
            <w:vAlign w:val="center"/>
          </w:tcPr>
          <w:p>
            <w:pPr>
              <w:jc w:val="center"/>
              <w:rPr>
                <w:rFonts w:asciiTheme="majorEastAsia" w:hAnsiTheme="majorEastAsia" w:eastAsiaTheme="majorEastAsia" w:cstheme="majorEastAsia"/>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restart"/>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第四组</w:t>
            </w:r>
          </w:p>
        </w:tc>
        <w:tc>
          <w:tcPr>
            <w:tcW w:w="1134"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13</w:t>
            </w:r>
          </w:p>
        </w:tc>
        <w:tc>
          <w:tcPr>
            <w:tcW w:w="1418"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肖曦</w:t>
            </w:r>
          </w:p>
        </w:tc>
        <w:tc>
          <w:tcPr>
            <w:tcW w:w="1937"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结构工程</w:t>
            </w:r>
          </w:p>
        </w:tc>
        <w:tc>
          <w:tcPr>
            <w:tcW w:w="7702"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轻钢结构住宅抗震结构体系拓扑优化方法研究</w:t>
            </w:r>
          </w:p>
        </w:tc>
        <w:tc>
          <w:tcPr>
            <w:tcW w:w="1984" w:type="dxa"/>
            <w:vMerge w:val="restart"/>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2020年6月23日上午8：</w:t>
            </w:r>
            <w:r>
              <w:rPr>
                <w:rFonts w:hint="eastAsia" w:asciiTheme="majorEastAsia" w:hAnsiTheme="majorEastAsia" w:eastAsiaTheme="majorEastAsia" w:cstheme="majorEastAsia"/>
                <w:color w:val="000000" w:themeColor="text1"/>
                <w:sz w:val="22"/>
                <w:lang w:val="en-US" w:eastAsia="zh-CN"/>
              </w:rPr>
              <w:t>3</w:t>
            </w:r>
            <w:r>
              <w:rPr>
                <w:rFonts w:hint="eastAsia" w:asciiTheme="majorEastAsia" w:hAnsiTheme="majorEastAsia" w:eastAsiaTheme="majorEastAsia" w:cstheme="majorEastAsia"/>
                <w:color w:val="000000" w:themeColor="text1"/>
                <w:sz w:val="22"/>
              </w:rPr>
              <w:t xml:space="preserve">0开始 </w:t>
            </w:r>
          </w:p>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结构实验室会议室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color w:val="000000" w:themeColor="text1"/>
                <w:sz w:val="22"/>
              </w:rPr>
            </w:pPr>
          </w:p>
        </w:tc>
        <w:tc>
          <w:tcPr>
            <w:tcW w:w="1134"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14</w:t>
            </w:r>
          </w:p>
        </w:tc>
        <w:tc>
          <w:tcPr>
            <w:tcW w:w="1418"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宋文涛</w:t>
            </w:r>
          </w:p>
        </w:tc>
        <w:tc>
          <w:tcPr>
            <w:tcW w:w="1937"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结构工程</w:t>
            </w:r>
          </w:p>
        </w:tc>
        <w:tc>
          <w:tcPr>
            <w:tcW w:w="7702"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冷弯薄壁型钢-秸秆草砖组合墙体竖向承载力试验研究</w:t>
            </w:r>
          </w:p>
        </w:tc>
        <w:tc>
          <w:tcPr>
            <w:tcW w:w="1984" w:type="dxa"/>
            <w:vMerge w:val="continue"/>
            <w:vAlign w:val="center"/>
          </w:tcPr>
          <w:p>
            <w:pPr>
              <w:jc w:val="center"/>
              <w:rPr>
                <w:rFonts w:asciiTheme="majorEastAsia" w:hAnsiTheme="majorEastAsia" w:eastAsiaTheme="majorEastAsia" w:cstheme="majorEastAsia"/>
                <w:color w:val="000000" w:themeColor="text1"/>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color w:val="000000" w:themeColor="text1"/>
                <w:sz w:val="22"/>
              </w:rPr>
            </w:pPr>
          </w:p>
        </w:tc>
        <w:tc>
          <w:tcPr>
            <w:tcW w:w="1134"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15</w:t>
            </w:r>
          </w:p>
        </w:tc>
        <w:tc>
          <w:tcPr>
            <w:tcW w:w="1418"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王展</w:t>
            </w:r>
          </w:p>
        </w:tc>
        <w:tc>
          <w:tcPr>
            <w:tcW w:w="1937"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结构工程</w:t>
            </w:r>
          </w:p>
        </w:tc>
        <w:tc>
          <w:tcPr>
            <w:tcW w:w="7702"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400MPa～500MPa级建筑抗震钢筋不同应变率下的力学性能研究</w:t>
            </w:r>
          </w:p>
        </w:tc>
        <w:tc>
          <w:tcPr>
            <w:tcW w:w="1984" w:type="dxa"/>
            <w:vMerge w:val="continue"/>
            <w:vAlign w:val="center"/>
          </w:tcPr>
          <w:p>
            <w:pPr>
              <w:jc w:val="center"/>
              <w:rPr>
                <w:rFonts w:asciiTheme="majorEastAsia" w:hAnsiTheme="majorEastAsia" w:eastAsiaTheme="majorEastAsia" w:cstheme="majorEastAsia"/>
                <w:color w:val="000000" w:themeColor="text1"/>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color w:val="000000" w:themeColor="text1"/>
                <w:sz w:val="22"/>
              </w:rPr>
            </w:pPr>
          </w:p>
        </w:tc>
        <w:tc>
          <w:tcPr>
            <w:tcW w:w="1134"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16</w:t>
            </w:r>
          </w:p>
        </w:tc>
        <w:tc>
          <w:tcPr>
            <w:tcW w:w="1418"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凌苛苛</w:t>
            </w:r>
          </w:p>
        </w:tc>
        <w:tc>
          <w:tcPr>
            <w:tcW w:w="1937"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结构工程</w:t>
            </w:r>
          </w:p>
        </w:tc>
        <w:tc>
          <w:tcPr>
            <w:tcW w:w="7702"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冷弯薄壁型钢组合墙体抗侧刚度研究</w:t>
            </w:r>
          </w:p>
        </w:tc>
        <w:tc>
          <w:tcPr>
            <w:tcW w:w="1984" w:type="dxa"/>
            <w:vMerge w:val="continue"/>
            <w:vAlign w:val="center"/>
          </w:tcPr>
          <w:p>
            <w:pPr>
              <w:jc w:val="center"/>
              <w:rPr>
                <w:rFonts w:asciiTheme="majorEastAsia" w:hAnsiTheme="majorEastAsia" w:eastAsiaTheme="majorEastAsia" w:cstheme="majorEastAsia"/>
                <w:color w:val="000000" w:themeColor="text1"/>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92" w:type="dxa"/>
            <w:vMerge w:val="continue"/>
            <w:vAlign w:val="center"/>
          </w:tcPr>
          <w:p>
            <w:pPr>
              <w:jc w:val="center"/>
              <w:rPr>
                <w:rFonts w:asciiTheme="majorEastAsia" w:hAnsiTheme="majorEastAsia" w:eastAsiaTheme="majorEastAsia" w:cstheme="majorEastAsia"/>
                <w:color w:val="000000" w:themeColor="text1"/>
                <w:sz w:val="22"/>
              </w:rPr>
            </w:pPr>
          </w:p>
        </w:tc>
        <w:tc>
          <w:tcPr>
            <w:tcW w:w="1134"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17</w:t>
            </w:r>
          </w:p>
        </w:tc>
        <w:tc>
          <w:tcPr>
            <w:tcW w:w="1418"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苏正</w:t>
            </w:r>
          </w:p>
        </w:tc>
        <w:tc>
          <w:tcPr>
            <w:tcW w:w="1937"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结构工程</w:t>
            </w:r>
          </w:p>
        </w:tc>
        <w:tc>
          <w:tcPr>
            <w:tcW w:w="7702" w:type="dxa"/>
            <w:vAlign w:val="center"/>
          </w:tcPr>
          <w:p>
            <w:pPr>
              <w:jc w:val="center"/>
              <w:rPr>
                <w:rFonts w:asciiTheme="majorEastAsia" w:hAnsiTheme="majorEastAsia" w:eastAsiaTheme="majorEastAsia" w:cstheme="majorEastAsia"/>
                <w:color w:val="000000" w:themeColor="text1"/>
                <w:sz w:val="22"/>
              </w:rPr>
            </w:pPr>
            <w:r>
              <w:rPr>
                <w:rFonts w:hint="eastAsia" w:asciiTheme="majorEastAsia" w:hAnsiTheme="majorEastAsia" w:eastAsiaTheme="majorEastAsia" w:cstheme="majorEastAsia"/>
                <w:color w:val="000000" w:themeColor="text1"/>
                <w:sz w:val="22"/>
              </w:rPr>
              <w:t>轻钢组合墙抗侧性能研究</w:t>
            </w:r>
          </w:p>
        </w:tc>
        <w:tc>
          <w:tcPr>
            <w:tcW w:w="1984" w:type="dxa"/>
            <w:vMerge w:val="continue"/>
            <w:vAlign w:val="center"/>
          </w:tcPr>
          <w:p>
            <w:pPr>
              <w:jc w:val="center"/>
              <w:rPr>
                <w:rFonts w:asciiTheme="majorEastAsia" w:hAnsiTheme="majorEastAsia" w:eastAsiaTheme="majorEastAsia" w:cstheme="majorEastAsia"/>
                <w:color w:val="000000" w:themeColor="text1"/>
                <w:sz w:val="22"/>
              </w:rPr>
            </w:pPr>
          </w:p>
        </w:tc>
      </w:tr>
    </w:tbl>
    <w:p>
      <w:pPr>
        <w:jc w:val="right"/>
        <w:rPr>
          <w:i/>
          <w:sz w:val="40"/>
          <w:szCs w:val="24"/>
        </w:rPr>
      </w:pPr>
      <w:r>
        <w:rPr>
          <w:rFonts w:hint="eastAsia"/>
          <w:i/>
          <w:color w:val="000000" w:themeColor="text1"/>
          <w:sz w:val="40"/>
          <w:szCs w:val="24"/>
        </w:rPr>
        <w:t>欢迎广大师</w:t>
      </w:r>
      <w:r>
        <w:rPr>
          <w:rFonts w:hint="eastAsia"/>
          <w:i/>
          <w:sz w:val="40"/>
          <w:szCs w:val="24"/>
        </w:rPr>
        <w:t>生届时观摩</w:t>
      </w:r>
    </w:p>
    <w:p>
      <w:pPr>
        <w:jc w:val="right"/>
        <w:rPr>
          <w:i/>
          <w:sz w:val="32"/>
          <w:szCs w:val="24"/>
        </w:rPr>
      </w:pPr>
      <w:r>
        <w:rPr>
          <w:rFonts w:hint="eastAsia"/>
          <w:sz w:val="24"/>
          <w:szCs w:val="24"/>
        </w:rPr>
        <w:t>土木建筑工程学院</w:t>
      </w:r>
    </w:p>
    <w:p>
      <w:pPr>
        <w:jc w:val="right"/>
        <w:rPr>
          <w:rFonts w:hint="eastAsia" w:eastAsiaTheme="minorEastAsia"/>
          <w:sz w:val="24"/>
          <w:szCs w:val="24"/>
          <w:lang w:val="en-US" w:eastAsia="zh-CN"/>
        </w:rPr>
      </w:pPr>
      <w:r>
        <w:rPr>
          <w:rFonts w:hint="eastAsia"/>
          <w:sz w:val="24"/>
          <w:szCs w:val="24"/>
        </w:rPr>
        <w:t>2020年6月</w:t>
      </w: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59EA"/>
    <w:rsid w:val="00022640"/>
    <w:rsid w:val="00043DFD"/>
    <w:rsid w:val="00072063"/>
    <w:rsid w:val="0009350A"/>
    <w:rsid w:val="00096041"/>
    <w:rsid w:val="000A6B18"/>
    <w:rsid w:val="000B3543"/>
    <w:rsid w:val="000B4DEC"/>
    <w:rsid w:val="000B6AE1"/>
    <w:rsid w:val="000C0D77"/>
    <w:rsid w:val="000C42FE"/>
    <w:rsid w:val="000D0442"/>
    <w:rsid w:val="000D18BA"/>
    <w:rsid w:val="000D4CB7"/>
    <w:rsid w:val="000D61CB"/>
    <w:rsid w:val="000E3110"/>
    <w:rsid w:val="000E7F98"/>
    <w:rsid w:val="000F0E17"/>
    <w:rsid w:val="00153EA3"/>
    <w:rsid w:val="00181B41"/>
    <w:rsid w:val="00191AA5"/>
    <w:rsid w:val="00196326"/>
    <w:rsid w:val="001C5C30"/>
    <w:rsid w:val="001D08F9"/>
    <w:rsid w:val="00235C83"/>
    <w:rsid w:val="00263BB0"/>
    <w:rsid w:val="00291B92"/>
    <w:rsid w:val="002920C0"/>
    <w:rsid w:val="002A7616"/>
    <w:rsid w:val="002C1805"/>
    <w:rsid w:val="002C46E3"/>
    <w:rsid w:val="002D322D"/>
    <w:rsid w:val="002E6A8C"/>
    <w:rsid w:val="00301CD1"/>
    <w:rsid w:val="003453CD"/>
    <w:rsid w:val="00367F94"/>
    <w:rsid w:val="003A70FC"/>
    <w:rsid w:val="003A7D8C"/>
    <w:rsid w:val="003E5536"/>
    <w:rsid w:val="003F4FBA"/>
    <w:rsid w:val="004066AF"/>
    <w:rsid w:val="0041065B"/>
    <w:rsid w:val="0041174D"/>
    <w:rsid w:val="00422C86"/>
    <w:rsid w:val="004832F9"/>
    <w:rsid w:val="00483BB1"/>
    <w:rsid w:val="004841C7"/>
    <w:rsid w:val="00492F81"/>
    <w:rsid w:val="004932BB"/>
    <w:rsid w:val="004B6DBE"/>
    <w:rsid w:val="004E0393"/>
    <w:rsid w:val="004F2F91"/>
    <w:rsid w:val="00504088"/>
    <w:rsid w:val="005400F5"/>
    <w:rsid w:val="00541B15"/>
    <w:rsid w:val="0056717A"/>
    <w:rsid w:val="005858B2"/>
    <w:rsid w:val="00586F7C"/>
    <w:rsid w:val="005B18DC"/>
    <w:rsid w:val="005E222E"/>
    <w:rsid w:val="005E5112"/>
    <w:rsid w:val="005F02E8"/>
    <w:rsid w:val="00611C72"/>
    <w:rsid w:val="00643251"/>
    <w:rsid w:val="00643B26"/>
    <w:rsid w:val="006A4644"/>
    <w:rsid w:val="006D16A1"/>
    <w:rsid w:val="006D57CE"/>
    <w:rsid w:val="006F123A"/>
    <w:rsid w:val="00751999"/>
    <w:rsid w:val="007606EA"/>
    <w:rsid w:val="0076240F"/>
    <w:rsid w:val="007670D4"/>
    <w:rsid w:val="0079347C"/>
    <w:rsid w:val="007A477A"/>
    <w:rsid w:val="007E5778"/>
    <w:rsid w:val="00814761"/>
    <w:rsid w:val="008255E2"/>
    <w:rsid w:val="00831F6A"/>
    <w:rsid w:val="00847719"/>
    <w:rsid w:val="0086467F"/>
    <w:rsid w:val="008C729D"/>
    <w:rsid w:val="008D7A14"/>
    <w:rsid w:val="008E4B05"/>
    <w:rsid w:val="009014F3"/>
    <w:rsid w:val="00903E55"/>
    <w:rsid w:val="00923EF2"/>
    <w:rsid w:val="0092468E"/>
    <w:rsid w:val="00941E17"/>
    <w:rsid w:val="009805FF"/>
    <w:rsid w:val="00990E37"/>
    <w:rsid w:val="009A25F7"/>
    <w:rsid w:val="009A59EA"/>
    <w:rsid w:val="009C68A4"/>
    <w:rsid w:val="009D0410"/>
    <w:rsid w:val="009E1B42"/>
    <w:rsid w:val="00A07F80"/>
    <w:rsid w:val="00A11EDC"/>
    <w:rsid w:val="00A13674"/>
    <w:rsid w:val="00A24A05"/>
    <w:rsid w:val="00A37DE7"/>
    <w:rsid w:val="00A64CD6"/>
    <w:rsid w:val="00A77AEE"/>
    <w:rsid w:val="00A80BE1"/>
    <w:rsid w:val="00AA083E"/>
    <w:rsid w:val="00AA7455"/>
    <w:rsid w:val="00AC6FDA"/>
    <w:rsid w:val="00AC77B3"/>
    <w:rsid w:val="00AD4617"/>
    <w:rsid w:val="00AE4BD0"/>
    <w:rsid w:val="00B10C7C"/>
    <w:rsid w:val="00B70DF7"/>
    <w:rsid w:val="00B8376C"/>
    <w:rsid w:val="00B9796A"/>
    <w:rsid w:val="00BC56F5"/>
    <w:rsid w:val="00BF098E"/>
    <w:rsid w:val="00BF560A"/>
    <w:rsid w:val="00C021E2"/>
    <w:rsid w:val="00C22312"/>
    <w:rsid w:val="00C4707C"/>
    <w:rsid w:val="00C82691"/>
    <w:rsid w:val="00CA365B"/>
    <w:rsid w:val="00CA42FC"/>
    <w:rsid w:val="00CD2B68"/>
    <w:rsid w:val="00D02B26"/>
    <w:rsid w:val="00D62690"/>
    <w:rsid w:val="00D65A34"/>
    <w:rsid w:val="00DA62C2"/>
    <w:rsid w:val="00DB1BE8"/>
    <w:rsid w:val="00DB2306"/>
    <w:rsid w:val="00DB3761"/>
    <w:rsid w:val="00DC48F4"/>
    <w:rsid w:val="00DD74EE"/>
    <w:rsid w:val="00E31F08"/>
    <w:rsid w:val="00E45476"/>
    <w:rsid w:val="00E46DCE"/>
    <w:rsid w:val="00E617F5"/>
    <w:rsid w:val="00EC170F"/>
    <w:rsid w:val="00ED1780"/>
    <w:rsid w:val="00ED4B5F"/>
    <w:rsid w:val="00ED5B22"/>
    <w:rsid w:val="00EE4632"/>
    <w:rsid w:val="00EF2425"/>
    <w:rsid w:val="00F12D18"/>
    <w:rsid w:val="00F36DC3"/>
    <w:rsid w:val="00F44A6A"/>
    <w:rsid w:val="00F47F39"/>
    <w:rsid w:val="00F61C01"/>
    <w:rsid w:val="00F94768"/>
    <w:rsid w:val="00F976F8"/>
    <w:rsid w:val="00FA503E"/>
    <w:rsid w:val="00FA538C"/>
    <w:rsid w:val="00FC2CAB"/>
    <w:rsid w:val="00FC40C4"/>
    <w:rsid w:val="00FF789C"/>
    <w:rsid w:val="00FF7AF5"/>
    <w:rsid w:val="040A1839"/>
    <w:rsid w:val="045F1653"/>
    <w:rsid w:val="10B1350D"/>
    <w:rsid w:val="24617941"/>
    <w:rsid w:val="2AC25521"/>
    <w:rsid w:val="65166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124</Words>
  <Characters>712</Characters>
  <Lines>5</Lines>
  <Paragraphs>1</Paragraphs>
  <TotalTime>71</TotalTime>
  <ScaleCrop>false</ScaleCrop>
  <LinksUpToDate>false</LinksUpToDate>
  <CharactersWithSpaces>835</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2020-06-18T03:14:00Z</dcterms:created>
  <dc:creator>hp</dc:creator>
  <cp:lastModifiedBy>Administrator</cp:lastModifiedBy>
  <dcterms:modified xsi:type="dcterms:W3CDTF">2020-06-18T10:00:56Z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